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522D" w14:textId="688F20A7" w:rsidR="21E7D717" w:rsidRDefault="21E7D717" w:rsidP="2A9BCB4B">
      <w:pPr>
        <w:spacing w:before="231"/>
      </w:pPr>
      <w:r>
        <w:rPr>
          <w:noProof/>
        </w:rPr>
        <w:drawing>
          <wp:inline distT="0" distB="0" distL="0" distR="0" wp14:anchorId="50068DD3" wp14:editId="7BDA440E">
            <wp:extent cx="579944" cy="585216"/>
            <wp:effectExtent l="0" t="0" r="0" b="5715"/>
            <wp:docPr id="2062502896" name="Picture 206250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607" cy="592949"/>
                    </a:xfrm>
                    <a:prstGeom prst="rect">
                      <a:avLst/>
                    </a:prstGeom>
                  </pic:spPr>
                </pic:pic>
              </a:graphicData>
            </a:graphic>
          </wp:inline>
        </w:drawing>
      </w:r>
      <w:r>
        <w:br/>
      </w:r>
    </w:p>
    <w:p w14:paraId="4F4D5662" w14:textId="45CE0FFD" w:rsidR="21E7D717" w:rsidRPr="00F8184A" w:rsidRDefault="21E7D717" w:rsidP="00F8184A">
      <w:pPr>
        <w:spacing w:before="231"/>
        <w:jc w:val="center"/>
        <w:rPr>
          <w:rFonts w:ascii="Arial" w:eastAsia="Arial" w:hAnsi="Arial" w:cs="Arial"/>
          <w:color w:val="444444"/>
          <w:sz w:val="36"/>
          <w:szCs w:val="36"/>
          <w:u w:val="single"/>
          <w:lang w:val="en-US"/>
        </w:rPr>
      </w:pPr>
      <w:r w:rsidRPr="00F8184A">
        <w:rPr>
          <w:rFonts w:ascii="Arial" w:eastAsia="Arial" w:hAnsi="Arial" w:cs="Arial"/>
          <w:color w:val="444444"/>
          <w:sz w:val="36"/>
          <w:szCs w:val="36"/>
          <w:u w:val="single"/>
          <w:lang w:val="en-US"/>
        </w:rPr>
        <w:t xml:space="preserve">Swainswick Primary School </w:t>
      </w:r>
      <w:r w:rsidRPr="00F8184A">
        <w:rPr>
          <w:rFonts w:ascii="Arial" w:eastAsia="Arial" w:hAnsi="Arial" w:cs="Arial"/>
          <w:color w:val="565656"/>
          <w:sz w:val="36"/>
          <w:szCs w:val="36"/>
          <w:u w:val="single"/>
          <w:lang w:val="en-US"/>
        </w:rPr>
        <w:t xml:space="preserve">Guided Reading </w:t>
      </w:r>
      <w:r w:rsidRPr="00F8184A">
        <w:rPr>
          <w:rFonts w:ascii="Arial" w:eastAsia="Arial" w:hAnsi="Arial" w:cs="Arial"/>
          <w:color w:val="444444"/>
          <w:sz w:val="36"/>
          <w:szCs w:val="36"/>
          <w:u w:val="single"/>
          <w:lang w:val="en-US"/>
        </w:rPr>
        <w:t>Quick Glance Guide</w:t>
      </w:r>
    </w:p>
    <w:p w14:paraId="0D483D0C" w14:textId="77777777" w:rsidR="00F8184A" w:rsidRPr="00F8184A" w:rsidRDefault="00F8184A" w:rsidP="00F8184A">
      <w:pPr>
        <w:spacing w:before="231"/>
        <w:jc w:val="center"/>
        <w:rPr>
          <w:rFonts w:ascii="Calibri" w:eastAsia="Calibri" w:hAnsi="Calibri" w:cs="Calibri"/>
          <w:u w:val="single"/>
        </w:rPr>
      </w:pPr>
    </w:p>
    <w:tbl>
      <w:tblPr>
        <w:tblStyle w:val="TableGrid"/>
        <w:tblW w:w="0" w:type="auto"/>
        <w:tblLayout w:type="fixed"/>
        <w:tblLook w:val="06A0" w:firstRow="1" w:lastRow="0" w:firstColumn="1" w:lastColumn="0" w:noHBand="1" w:noVBand="1"/>
      </w:tblPr>
      <w:tblGrid>
        <w:gridCol w:w="5382"/>
        <w:gridCol w:w="5812"/>
        <w:gridCol w:w="5386"/>
        <w:gridCol w:w="5103"/>
      </w:tblGrid>
      <w:tr w:rsidR="2A9BCB4B" w:rsidRPr="00B74D25" w14:paraId="4D45EA64" w14:textId="77777777" w:rsidTr="00B2344B">
        <w:trPr>
          <w:trHeight w:val="5714"/>
        </w:trPr>
        <w:tc>
          <w:tcPr>
            <w:tcW w:w="5382" w:type="dxa"/>
          </w:tcPr>
          <w:p w14:paraId="22A4C644" w14:textId="04FE3662" w:rsidR="21E7D717" w:rsidRPr="00B74D25" w:rsidRDefault="21E7D717" w:rsidP="2A9BCB4B">
            <w:pPr>
              <w:rPr>
                <w:rFonts w:cstheme="minorHAnsi"/>
                <w:sz w:val="24"/>
                <w:szCs w:val="24"/>
              </w:rPr>
            </w:pPr>
            <w:r w:rsidRPr="00B74D25">
              <w:rPr>
                <w:rFonts w:cstheme="minorHAnsi"/>
                <w:sz w:val="24"/>
                <w:szCs w:val="24"/>
              </w:rPr>
              <w:t>How do we teach Fluency?</w:t>
            </w:r>
          </w:p>
          <w:p w14:paraId="3590061C" w14:textId="637C87D1" w:rsidR="2A9BCB4B" w:rsidRPr="00B74D25" w:rsidRDefault="2A9BCB4B" w:rsidP="2A9BCB4B">
            <w:pPr>
              <w:rPr>
                <w:rFonts w:cstheme="minorHAnsi"/>
                <w:sz w:val="24"/>
                <w:szCs w:val="24"/>
              </w:rPr>
            </w:pPr>
          </w:p>
          <w:p w14:paraId="48252BD9" w14:textId="3E8D2C4E" w:rsidR="21E7D717" w:rsidRPr="00B74D25" w:rsidRDefault="21E7D717" w:rsidP="2A9BCB4B">
            <w:pPr>
              <w:rPr>
                <w:rFonts w:cstheme="minorHAnsi"/>
                <w:sz w:val="24"/>
                <w:szCs w:val="24"/>
              </w:rPr>
            </w:pPr>
            <w:r w:rsidRPr="00B74D25">
              <w:rPr>
                <w:rFonts w:cstheme="minorHAnsi"/>
                <w:sz w:val="24"/>
                <w:szCs w:val="24"/>
              </w:rPr>
              <w:t xml:space="preserve">Our phonics scheme is Little </w:t>
            </w:r>
            <w:proofErr w:type="spellStart"/>
            <w:r w:rsidRPr="00B74D25">
              <w:rPr>
                <w:rFonts w:cstheme="minorHAnsi"/>
                <w:sz w:val="24"/>
                <w:szCs w:val="24"/>
              </w:rPr>
              <w:t>Wandle</w:t>
            </w:r>
            <w:proofErr w:type="spellEnd"/>
            <w:r w:rsidRPr="00B74D25">
              <w:rPr>
                <w:rFonts w:cstheme="minorHAnsi"/>
                <w:sz w:val="24"/>
                <w:szCs w:val="24"/>
              </w:rPr>
              <w:t xml:space="preserve"> which is taught in EYFS, Year 1 and Year 2 (and it is used as intervention in other year groups).</w:t>
            </w:r>
          </w:p>
          <w:p w14:paraId="6C16C9FD" w14:textId="1BE29FF0" w:rsidR="2A9BCB4B" w:rsidRPr="00B74D25" w:rsidRDefault="2A9BCB4B" w:rsidP="2A9BCB4B">
            <w:pPr>
              <w:rPr>
                <w:rFonts w:cstheme="minorHAnsi"/>
                <w:sz w:val="24"/>
                <w:szCs w:val="24"/>
              </w:rPr>
            </w:pPr>
          </w:p>
          <w:p w14:paraId="2AA669A1" w14:textId="21A589F1" w:rsidR="2A9BCB4B" w:rsidRPr="00B74D25" w:rsidRDefault="2A9BCB4B" w:rsidP="2A9BCB4B">
            <w:pPr>
              <w:rPr>
                <w:rFonts w:cstheme="minorHAnsi"/>
                <w:sz w:val="24"/>
                <w:szCs w:val="24"/>
              </w:rPr>
            </w:pPr>
          </w:p>
          <w:p w14:paraId="7615E74B" w14:textId="09E5D6C5" w:rsidR="2A9BCB4B" w:rsidRPr="00B74D25" w:rsidRDefault="2A9BCB4B" w:rsidP="2A9BCB4B">
            <w:pPr>
              <w:rPr>
                <w:rFonts w:cstheme="minorHAnsi"/>
                <w:sz w:val="24"/>
                <w:szCs w:val="24"/>
              </w:rPr>
            </w:pPr>
          </w:p>
          <w:p w14:paraId="3C243927" w14:textId="18952D46" w:rsidR="2A9BCB4B" w:rsidRPr="00B74D25" w:rsidRDefault="2A9BCB4B" w:rsidP="2A9BCB4B">
            <w:pPr>
              <w:rPr>
                <w:rFonts w:cstheme="minorHAnsi"/>
                <w:sz w:val="24"/>
                <w:szCs w:val="24"/>
              </w:rPr>
            </w:pPr>
          </w:p>
          <w:p w14:paraId="0C2E85D9" w14:textId="5FC039F8" w:rsidR="2A9BCB4B" w:rsidRPr="00B74D25" w:rsidRDefault="2A9BCB4B" w:rsidP="2A9BCB4B">
            <w:pPr>
              <w:rPr>
                <w:rFonts w:cstheme="minorHAnsi"/>
                <w:sz w:val="24"/>
                <w:szCs w:val="24"/>
              </w:rPr>
            </w:pPr>
          </w:p>
          <w:p w14:paraId="04C07E4B" w14:textId="2FF7FA6D" w:rsidR="2A9BCB4B" w:rsidRPr="00B74D25" w:rsidRDefault="2A9BCB4B" w:rsidP="2A9BCB4B">
            <w:pPr>
              <w:rPr>
                <w:rFonts w:cstheme="minorHAnsi"/>
                <w:sz w:val="24"/>
                <w:szCs w:val="24"/>
              </w:rPr>
            </w:pPr>
          </w:p>
        </w:tc>
        <w:tc>
          <w:tcPr>
            <w:tcW w:w="5812" w:type="dxa"/>
          </w:tcPr>
          <w:p w14:paraId="55EC02C6" w14:textId="6F337AAF" w:rsidR="21E7D717" w:rsidRPr="00B74D25" w:rsidRDefault="21E7D717" w:rsidP="2A9BCB4B">
            <w:pPr>
              <w:rPr>
                <w:rFonts w:cstheme="minorHAnsi"/>
                <w:sz w:val="24"/>
                <w:szCs w:val="24"/>
              </w:rPr>
            </w:pPr>
            <w:r w:rsidRPr="00B74D25">
              <w:rPr>
                <w:rFonts w:cstheme="minorHAnsi"/>
                <w:sz w:val="24"/>
                <w:szCs w:val="24"/>
              </w:rPr>
              <w:t>What reading skills do we focus on for comprehension?</w:t>
            </w:r>
          </w:p>
          <w:p w14:paraId="159607D6" w14:textId="5C3388B4" w:rsidR="2A9BCB4B" w:rsidRPr="00B74D25" w:rsidRDefault="2A9BCB4B" w:rsidP="2A9BCB4B">
            <w:pPr>
              <w:rPr>
                <w:rFonts w:cstheme="minorHAnsi"/>
                <w:sz w:val="24"/>
                <w:szCs w:val="24"/>
              </w:rPr>
            </w:pPr>
          </w:p>
          <w:p w14:paraId="1FCC6DB2" w14:textId="326E47C8" w:rsidR="2B2485C5" w:rsidRPr="00B74D25" w:rsidRDefault="2B2485C5" w:rsidP="2A9BCB4B">
            <w:pPr>
              <w:rPr>
                <w:rFonts w:cstheme="minorHAnsi"/>
                <w:sz w:val="24"/>
                <w:szCs w:val="24"/>
              </w:rPr>
            </w:pPr>
            <w:r w:rsidRPr="00B74D25">
              <w:rPr>
                <w:rFonts w:cstheme="minorHAnsi"/>
                <w:sz w:val="24"/>
                <w:szCs w:val="24"/>
              </w:rPr>
              <w:t>We use reading VIPERS as an acronym to aid the recall of the key reading skills to support comprehension.</w:t>
            </w:r>
            <w:r w:rsidR="299ED079" w:rsidRPr="00B74D25">
              <w:rPr>
                <w:rFonts w:cstheme="minorHAnsi"/>
                <w:sz w:val="24"/>
                <w:szCs w:val="24"/>
              </w:rPr>
              <w:t xml:space="preserve"> These skills are covered across the week in different guided reading sessions.</w:t>
            </w:r>
          </w:p>
          <w:p w14:paraId="337477D2" w14:textId="197B1D3C" w:rsidR="2A9BCB4B" w:rsidRPr="00B74D25" w:rsidRDefault="2A9BCB4B" w:rsidP="2A9BCB4B">
            <w:pPr>
              <w:rPr>
                <w:rFonts w:cstheme="minorHAnsi"/>
                <w:sz w:val="24"/>
                <w:szCs w:val="24"/>
              </w:rPr>
            </w:pPr>
          </w:p>
          <w:p w14:paraId="7FC4AEBA" w14:textId="30F60D61" w:rsidR="2B2485C5" w:rsidRPr="00B74D25" w:rsidRDefault="2B2485C5" w:rsidP="2A9BCB4B">
            <w:pPr>
              <w:rPr>
                <w:rFonts w:cstheme="minorHAnsi"/>
                <w:sz w:val="24"/>
                <w:szCs w:val="24"/>
              </w:rPr>
            </w:pPr>
            <w:r w:rsidRPr="00B74D25">
              <w:rPr>
                <w:rFonts w:cstheme="minorHAnsi"/>
                <w:sz w:val="24"/>
                <w:szCs w:val="24"/>
              </w:rPr>
              <w:t xml:space="preserve">KS1 </w:t>
            </w:r>
          </w:p>
          <w:p w14:paraId="5CA7DA68" w14:textId="43F96068" w:rsidR="2B2485C5" w:rsidRPr="00B74D25" w:rsidRDefault="2B2485C5" w:rsidP="2A9BCB4B">
            <w:pPr>
              <w:rPr>
                <w:rFonts w:cstheme="minorHAnsi"/>
                <w:sz w:val="24"/>
                <w:szCs w:val="24"/>
              </w:rPr>
            </w:pPr>
            <w:r w:rsidRPr="00B74D25">
              <w:rPr>
                <w:rFonts w:cstheme="minorHAnsi"/>
                <w:sz w:val="24"/>
                <w:szCs w:val="24"/>
              </w:rPr>
              <w:t>Vocabulary</w:t>
            </w:r>
          </w:p>
          <w:p w14:paraId="4A4BF5C1" w14:textId="30AC6EAD" w:rsidR="2B2485C5" w:rsidRPr="00B74D25" w:rsidRDefault="2B2485C5" w:rsidP="2A9BCB4B">
            <w:pPr>
              <w:rPr>
                <w:rFonts w:cstheme="minorHAnsi"/>
                <w:sz w:val="24"/>
                <w:szCs w:val="24"/>
              </w:rPr>
            </w:pPr>
            <w:r w:rsidRPr="00B74D25">
              <w:rPr>
                <w:rFonts w:cstheme="minorHAnsi"/>
                <w:sz w:val="24"/>
                <w:szCs w:val="24"/>
              </w:rPr>
              <w:t>Infer</w:t>
            </w:r>
          </w:p>
          <w:p w14:paraId="022851E2" w14:textId="11754B81" w:rsidR="2B2485C5" w:rsidRPr="00B74D25" w:rsidRDefault="2B2485C5" w:rsidP="2A9BCB4B">
            <w:pPr>
              <w:rPr>
                <w:rFonts w:cstheme="minorHAnsi"/>
                <w:sz w:val="24"/>
                <w:szCs w:val="24"/>
              </w:rPr>
            </w:pPr>
            <w:r w:rsidRPr="00B74D25">
              <w:rPr>
                <w:rFonts w:cstheme="minorHAnsi"/>
                <w:sz w:val="24"/>
                <w:szCs w:val="24"/>
              </w:rPr>
              <w:t>Predict</w:t>
            </w:r>
          </w:p>
          <w:p w14:paraId="3E722F4D" w14:textId="1487C161" w:rsidR="2B2485C5" w:rsidRPr="00B74D25" w:rsidRDefault="2B2485C5" w:rsidP="2A9BCB4B">
            <w:pPr>
              <w:rPr>
                <w:rFonts w:cstheme="minorHAnsi"/>
                <w:sz w:val="24"/>
                <w:szCs w:val="24"/>
              </w:rPr>
            </w:pPr>
            <w:r w:rsidRPr="00B74D25">
              <w:rPr>
                <w:rFonts w:cstheme="minorHAnsi"/>
                <w:sz w:val="24"/>
                <w:szCs w:val="24"/>
              </w:rPr>
              <w:t>Explain</w:t>
            </w:r>
          </w:p>
          <w:p w14:paraId="2EAE4009" w14:textId="7390ED61" w:rsidR="2B2485C5" w:rsidRPr="00B74D25" w:rsidRDefault="2B2485C5" w:rsidP="2A9BCB4B">
            <w:pPr>
              <w:rPr>
                <w:rFonts w:cstheme="minorHAnsi"/>
                <w:sz w:val="24"/>
                <w:szCs w:val="24"/>
              </w:rPr>
            </w:pPr>
            <w:r w:rsidRPr="00B74D25">
              <w:rPr>
                <w:rFonts w:cstheme="minorHAnsi"/>
                <w:sz w:val="24"/>
                <w:szCs w:val="24"/>
              </w:rPr>
              <w:t>Retrieve</w:t>
            </w:r>
          </w:p>
          <w:p w14:paraId="4E860F5B" w14:textId="552FE9AC" w:rsidR="2B2485C5" w:rsidRPr="00B74D25" w:rsidRDefault="2B2485C5" w:rsidP="2A9BCB4B">
            <w:pPr>
              <w:rPr>
                <w:rFonts w:cstheme="minorHAnsi"/>
                <w:sz w:val="24"/>
                <w:szCs w:val="24"/>
              </w:rPr>
            </w:pPr>
            <w:r w:rsidRPr="00B74D25">
              <w:rPr>
                <w:rFonts w:cstheme="minorHAnsi"/>
                <w:sz w:val="24"/>
                <w:szCs w:val="24"/>
              </w:rPr>
              <w:t>Sequence</w:t>
            </w:r>
          </w:p>
          <w:p w14:paraId="44F9C680" w14:textId="72C50E79" w:rsidR="2A9BCB4B" w:rsidRPr="00B74D25" w:rsidRDefault="2A9BCB4B" w:rsidP="2A9BCB4B">
            <w:pPr>
              <w:rPr>
                <w:rFonts w:cstheme="minorHAnsi"/>
                <w:sz w:val="24"/>
                <w:szCs w:val="24"/>
              </w:rPr>
            </w:pPr>
          </w:p>
          <w:p w14:paraId="3B93DB91" w14:textId="6C46F436" w:rsidR="2B2485C5" w:rsidRPr="00B74D25" w:rsidRDefault="2B2485C5" w:rsidP="2A9BCB4B">
            <w:pPr>
              <w:rPr>
                <w:rFonts w:cstheme="minorHAnsi"/>
                <w:sz w:val="24"/>
                <w:szCs w:val="24"/>
              </w:rPr>
            </w:pPr>
            <w:r w:rsidRPr="00B74D25">
              <w:rPr>
                <w:rFonts w:cstheme="minorHAnsi"/>
                <w:sz w:val="24"/>
                <w:szCs w:val="24"/>
              </w:rPr>
              <w:t>KS2</w:t>
            </w:r>
          </w:p>
          <w:p w14:paraId="576FC4E8" w14:textId="43F96068" w:rsidR="2B2485C5" w:rsidRPr="00B74D25" w:rsidRDefault="2B2485C5" w:rsidP="2A9BCB4B">
            <w:pPr>
              <w:rPr>
                <w:rFonts w:cstheme="minorHAnsi"/>
                <w:sz w:val="24"/>
                <w:szCs w:val="24"/>
              </w:rPr>
            </w:pPr>
            <w:r w:rsidRPr="00B74D25">
              <w:rPr>
                <w:rFonts w:cstheme="minorHAnsi"/>
                <w:sz w:val="24"/>
                <w:szCs w:val="24"/>
              </w:rPr>
              <w:t>Vocabulary</w:t>
            </w:r>
          </w:p>
          <w:p w14:paraId="2DCDBA5E" w14:textId="30AC6EAD" w:rsidR="2B2485C5" w:rsidRPr="00B74D25" w:rsidRDefault="2B2485C5" w:rsidP="2A9BCB4B">
            <w:pPr>
              <w:rPr>
                <w:rFonts w:cstheme="minorHAnsi"/>
                <w:sz w:val="24"/>
                <w:szCs w:val="24"/>
              </w:rPr>
            </w:pPr>
            <w:r w:rsidRPr="00B74D25">
              <w:rPr>
                <w:rFonts w:cstheme="minorHAnsi"/>
                <w:sz w:val="24"/>
                <w:szCs w:val="24"/>
              </w:rPr>
              <w:t>Infer</w:t>
            </w:r>
          </w:p>
          <w:p w14:paraId="6C21B90B" w14:textId="11754B81" w:rsidR="2B2485C5" w:rsidRPr="00B74D25" w:rsidRDefault="2B2485C5" w:rsidP="2A9BCB4B">
            <w:pPr>
              <w:rPr>
                <w:rFonts w:cstheme="minorHAnsi"/>
                <w:sz w:val="24"/>
                <w:szCs w:val="24"/>
              </w:rPr>
            </w:pPr>
            <w:r w:rsidRPr="00B74D25">
              <w:rPr>
                <w:rFonts w:cstheme="minorHAnsi"/>
                <w:sz w:val="24"/>
                <w:szCs w:val="24"/>
              </w:rPr>
              <w:t>Predict</w:t>
            </w:r>
          </w:p>
          <w:p w14:paraId="29581328" w14:textId="1487C161" w:rsidR="2B2485C5" w:rsidRPr="00B74D25" w:rsidRDefault="2B2485C5" w:rsidP="2A9BCB4B">
            <w:pPr>
              <w:rPr>
                <w:rFonts w:cstheme="minorHAnsi"/>
                <w:sz w:val="24"/>
                <w:szCs w:val="24"/>
              </w:rPr>
            </w:pPr>
            <w:r w:rsidRPr="00B74D25">
              <w:rPr>
                <w:rFonts w:cstheme="minorHAnsi"/>
                <w:sz w:val="24"/>
                <w:szCs w:val="24"/>
              </w:rPr>
              <w:t>Explain</w:t>
            </w:r>
          </w:p>
          <w:p w14:paraId="5BADC547" w14:textId="7390ED61" w:rsidR="2B2485C5" w:rsidRPr="00B74D25" w:rsidRDefault="2B2485C5" w:rsidP="2A9BCB4B">
            <w:pPr>
              <w:rPr>
                <w:rFonts w:cstheme="minorHAnsi"/>
                <w:sz w:val="24"/>
                <w:szCs w:val="24"/>
              </w:rPr>
            </w:pPr>
            <w:r w:rsidRPr="00B74D25">
              <w:rPr>
                <w:rFonts w:cstheme="minorHAnsi"/>
                <w:sz w:val="24"/>
                <w:szCs w:val="24"/>
              </w:rPr>
              <w:t>Retrieve</w:t>
            </w:r>
          </w:p>
          <w:p w14:paraId="7D837DAA" w14:textId="3524A5B5" w:rsidR="2B2485C5" w:rsidRPr="00B74D25" w:rsidRDefault="2B2485C5" w:rsidP="2A9BCB4B">
            <w:pPr>
              <w:rPr>
                <w:rFonts w:cstheme="minorHAnsi"/>
                <w:sz w:val="24"/>
                <w:szCs w:val="24"/>
              </w:rPr>
            </w:pPr>
            <w:r w:rsidRPr="00B74D25">
              <w:rPr>
                <w:rFonts w:cstheme="minorHAnsi"/>
                <w:sz w:val="24"/>
                <w:szCs w:val="24"/>
              </w:rPr>
              <w:t>Summarise</w:t>
            </w:r>
          </w:p>
          <w:p w14:paraId="684DEFA4" w14:textId="2648EA8B" w:rsidR="2A9BCB4B" w:rsidRPr="00B74D25" w:rsidRDefault="2A9BCB4B" w:rsidP="2A9BCB4B">
            <w:pPr>
              <w:rPr>
                <w:rFonts w:cstheme="minorHAnsi"/>
                <w:sz w:val="24"/>
                <w:szCs w:val="24"/>
              </w:rPr>
            </w:pPr>
          </w:p>
        </w:tc>
        <w:tc>
          <w:tcPr>
            <w:tcW w:w="5386" w:type="dxa"/>
          </w:tcPr>
          <w:p w14:paraId="5C11EFDC" w14:textId="54E48808" w:rsidR="2B2485C5" w:rsidRPr="00B74D25" w:rsidRDefault="2B2485C5" w:rsidP="2A9BCB4B">
            <w:pPr>
              <w:rPr>
                <w:rFonts w:eastAsia="Calibri" w:cstheme="minorHAnsi"/>
                <w:sz w:val="24"/>
                <w:szCs w:val="24"/>
              </w:rPr>
            </w:pPr>
            <w:r w:rsidRPr="00B74D25">
              <w:rPr>
                <w:rFonts w:eastAsia="Calibri" w:cstheme="minorHAnsi"/>
                <w:sz w:val="24"/>
                <w:szCs w:val="24"/>
              </w:rPr>
              <w:t>Why reading VIPERS?</w:t>
            </w:r>
          </w:p>
          <w:p w14:paraId="77BC561C" w14:textId="5025CD66" w:rsidR="2A9BCB4B" w:rsidRPr="00B74D25" w:rsidRDefault="2A9BCB4B" w:rsidP="2A9BCB4B">
            <w:pPr>
              <w:rPr>
                <w:rFonts w:cstheme="minorHAnsi"/>
                <w:sz w:val="24"/>
                <w:szCs w:val="24"/>
              </w:rPr>
            </w:pPr>
          </w:p>
          <w:p w14:paraId="50DA55B8" w14:textId="71C4608A" w:rsidR="2B2485C5" w:rsidRPr="00B74D25" w:rsidRDefault="2B2485C5">
            <w:pPr>
              <w:rPr>
                <w:rFonts w:cstheme="minorHAnsi"/>
                <w:sz w:val="24"/>
                <w:szCs w:val="24"/>
              </w:rPr>
            </w:pPr>
            <w:r w:rsidRPr="00B74D25">
              <w:rPr>
                <w:rFonts w:eastAsia="Calibri" w:cstheme="minorHAnsi"/>
                <w:sz w:val="24"/>
                <w:szCs w:val="24"/>
              </w:rPr>
              <w:t>The 6 domains in reading VIPERS focus on the comprehension aspect of reading and not the mechanics: decoding, fluency, prosody etc.  As such, VIPERS is not a reading scheme but rather a method of ensuring that teachers ask, and students are familiar with, a range of questions.  They allow the teacher to track the type of questions asked and the children’s responses to these which allows for targeted questioning afterwards.</w:t>
            </w:r>
          </w:p>
          <w:p w14:paraId="3CBF05ED" w14:textId="413ABF62" w:rsidR="2A9BCB4B" w:rsidRPr="00B74D25" w:rsidRDefault="2A9BCB4B" w:rsidP="2A9BCB4B">
            <w:pPr>
              <w:rPr>
                <w:rFonts w:cstheme="minorHAnsi"/>
                <w:sz w:val="24"/>
                <w:szCs w:val="24"/>
              </w:rPr>
            </w:pPr>
          </w:p>
        </w:tc>
        <w:tc>
          <w:tcPr>
            <w:tcW w:w="5103" w:type="dxa"/>
          </w:tcPr>
          <w:p w14:paraId="0AAC2ACE" w14:textId="0D89F201" w:rsidR="763E2409" w:rsidRPr="00B74D25" w:rsidRDefault="763E2409" w:rsidP="2A9BCB4B">
            <w:pPr>
              <w:rPr>
                <w:rFonts w:cstheme="minorHAnsi"/>
                <w:sz w:val="24"/>
                <w:szCs w:val="24"/>
              </w:rPr>
            </w:pPr>
            <w:r w:rsidRPr="00B74D25">
              <w:rPr>
                <w:rFonts w:cstheme="minorHAnsi"/>
                <w:sz w:val="24"/>
                <w:szCs w:val="24"/>
              </w:rPr>
              <w:t>Where do we find our reading texts?</w:t>
            </w:r>
          </w:p>
          <w:p w14:paraId="4950D4BF" w14:textId="55836238" w:rsidR="2A9BCB4B" w:rsidRPr="00B74D25" w:rsidRDefault="2A9BCB4B" w:rsidP="2A9BCB4B">
            <w:pPr>
              <w:rPr>
                <w:rFonts w:cstheme="minorHAnsi"/>
                <w:sz w:val="24"/>
                <w:szCs w:val="24"/>
              </w:rPr>
            </w:pPr>
          </w:p>
          <w:p w14:paraId="24588C29" w14:textId="1485C342" w:rsidR="763E2409" w:rsidRPr="00B74D25" w:rsidRDefault="763E2409" w:rsidP="2A9BCB4B">
            <w:pPr>
              <w:rPr>
                <w:rFonts w:cstheme="minorHAnsi"/>
                <w:sz w:val="24"/>
                <w:szCs w:val="24"/>
              </w:rPr>
            </w:pPr>
            <w:r w:rsidRPr="00B74D25">
              <w:rPr>
                <w:rFonts w:cstheme="minorHAnsi"/>
                <w:sz w:val="24"/>
                <w:szCs w:val="24"/>
              </w:rPr>
              <w:t>We use the Reading Booth’s long-term overview, as well as high-quality texts which link to topical events.</w:t>
            </w:r>
          </w:p>
          <w:p w14:paraId="2CFC2629" w14:textId="2C34DA7B" w:rsidR="2A9BCB4B" w:rsidRPr="00B74D25" w:rsidRDefault="2A9BCB4B" w:rsidP="2A9BCB4B">
            <w:pPr>
              <w:rPr>
                <w:rFonts w:cstheme="minorHAnsi"/>
                <w:sz w:val="24"/>
                <w:szCs w:val="24"/>
              </w:rPr>
            </w:pPr>
          </w:p>
        </w:tc>
      </w:tr>
      <w:tr w:rsidR="2A9BCB4B" w:rsidRPr="00B74D25" w14:paraId="6C0599C4" w14:textId="77777777" w:rsidTr="00B74D25">
        <w:trPr>
          <w:trHeight w:val="537"/>
        </w:trPr>
        <w:tc>
          <w:tcPr>
            <w:tcW w:w="5382" w:type="dxa"/>
          </w:tcPr>
          <w:p w14:paraId="3C9F6F08" w14:textId="667B55DE" w:rsidR="35F6537D" w:rsidRPr="00B74D25" w:rsidRDefault="35F6537D" w:rsidP="2A9BCB4B">
            <w:pPr>
              <w:spacing w:line="259" w:lineRule="auto"/>
              <w:rPr>
                <w:rFonts w:cstheme="minorHAnsi"/>
                <w:sz w:val="24"/>
                <w:szCs w:val="24"/>
              </w:rPr>
            </w:pPr>
            <w:r w:rsidRPr="00B74D25">
              <w:rPr>
                <w:rFonts w:cstheme="minorHAnsi"/>
                <w:sz w:val="24"/>
                <w:szCs w:val="24"/>
              </w:rPr>
              <w:t>Do we have a whole class text?</w:t>
            </w:r>
          </w:p>
          <w:p w14:paraId="17965226" w14:textId="23F700EC" w:rsidR="2A9BCB4B" w:rsidRPr="00B74D25" w:rsidRDefault="2A9BCB4B" w:rsidP="2A9BCB4B">
            <w:pPr>
              <w:rPr>
                <w:rFonts w:cstheme="minorHAnsi"/>
                <w:sz w:val="24"/>
                <w:szCs w:val="24"/>
              </w:rPr>
            </w:pPr>
          </w:p>
          <w:p w14:paraId="51C862A7" w14:textId="000E703C" w:rsidR="2E332076" w:rsidRPr="00B74D25" w:rsidRDefault="2E332076" w:rsidP="2A9BCB4B">
            <w:pPr>
              <w:rPr>
                <w:rFonts w:cstheme="minorHAnsi"/>
                <w:sz w:val="24"/>
                <w:szCs w:val="24"/>
              </w:rPr>
            </w:pPr>
            <w:r w:rsidRPr="00B74D25">
              <w:rPr>
                <w:rFonts w:cstheme="minorHAnsi"/>
                <w:sz w:val="24"/>
                <w:szCs w:val="24"/>
              </w:rPr>
              <w:t>We share a novel/ short story with the class every day for 15 minutes.</w:t>
            </w:r>
            <w:r w:rsidR="56A3E0E4" w:rsidRPr="00B74D25">
              <w:rPr>
                <w:rFonts w:cstheme="minorHAnsi"/>
                <w:sz w:val="24"/>
                <w:szCs w:val="24"/>
              </w:rPr>
              <w:t xml:space="preserve"> After reading this text every year group should answer some VIPERS questions (orally or written) based on the whole class text.</w:t>
            </w:r>
          </w:p>
          <w:p w14:paraId="7BA6C05F" w14:textId="1E1B9019" w:rsidR="2A9BCB4B" w:rsidRPr="00B74D25" w:rsidRDefault="2A9BCB4B" w:rsidP="2A9BCB4B">
            <w:pPr>
              <w:rPr>
                <w:rFonts w:cstheme="minorHAnsi"/>
                <w:sz w:val="24"/>
                <w:szCs w:val="24"/>
              </w:rPr>
            </w:pPr>
          </w:p>
          <w:p w14:paraId="41C838B7" w14:textId="7EDAC36A" w:rsidR="2A9BCB4B" w:rsidRPr="00B74D25" w:rsidRDefault="2A9BCB4B" w:rsidP="2A9BCB4B">
            <w:pPr>
              <w:rPr>
                <w:rFonts w:cstheme="minorHAnsi"/>
                <w:sz w:val="24"/>
                <w:szCs w:val="24"/>
              </w:rPr>
            </w:pPr>
          </w:p>
          <w:p w14:paraId="5F20915F" w14:textId="1B56FE4B" w:rsidR="2A9BCB4B" w:rsidRPr="00B74D25" w:rsidRDefault="2A9BCB4B" w:rsidP="2A9BCB4B">
            <w:pPr>
              <w:rPr>
                <w:rFonts w:cstheme="minorHAnsi"/>
                <w:sz w:val="24"/>
                <w:szCs w:val="24"/>
              </w:rPr>
            </w:pPr>
          </w:p>
          <w:p w14:paraId="387C7BB7" w14:textId="6EAAF310" w:rsidR="2A9BCB4B" w:rsidRPr="00B74D25" w:rsidRDefault="2A9BCB4B" w:rsidP="2A9BCB4B">
            <w:pPr>
              <w:rPr>
                <w:rFonts w:cstheme="minorHAnsi"/>
                <w:sz w:val="24"/>
                <w:szCs w:val="24"/>
              </w:rPr>
            </w:pPr>
          </w:p>
          <w:p w14:paraId="49F6C86F" w14:textId="16D5486E" w:rsidR="2A9BCB4B" w:rsidRPr="00B74D25" w:rsidRDefault="2A9BCB4B" w:rsidP="2A9BCB4B">
            <w:pPr>
              <w:rPr>
                <w:rFonts w:cstheme="minorHAnsi"/>
                <w:sz w:val="24"/>
                <w:szCs w:val="24"/>
              </w:rPr>
            </w:pPr>
          </w:p>
          <w:p w14:paraId="01F4A3A3" w14:textId="3D05D6A0" w:rsidR="2A9BCB4B" w:rsidRPr="00B74D25" w:rsidRDefault="2A9BCB4B" w:rsidP="2A9BCB4B">
            <w:pPr>
              <w:rPr>
                <w:rFonts w:cstheme="minorHAnsi"/>
                <w:sz w:val="24"/>
                <w:szCs w:val="24"/>
              </w:rPr>
            </w:pPr>
          </w:p>
          <w:p w14:paraId="59926F47" w14:textId="4636A2A6" w:rsidR="2A9BCB4B" w:rsidRPr="00B74D25" w:rsidRDefault="2A9BCB4B" w:rsidP="2A9BCB4B">
            <w:pPr>
              <w:rPr>
                <w:rFonts w:cstheme="minorHAnsi"/>
                <w:sz w:val="24"/>
                <w:szCs w:val="24"/>
              </w:rPr>
            </w:pPr>
          </w:p>
          <w:p w14:paraId="339F5D48" w14:textId="4D5BBE33" w:rsidR="2A9BCB4B" w:rsidRPr="00B74D25" w:rsidRDefault="2A9BCB4B" w:rsidP="2A9BCB4B">
            <w:pPr>
              <w:rPr>
                <w:rFonts w:cstheme="minorHAnsi"/>
                <w:sz w:val="24"/>
                <w:szCs w:val="24"/>
              </w:rPr>
            </w:pPr>
          </w:p>
        </w:tc>
        <w:tc>
          <w:tcPr>
            <w:tcW w:w="5812" w:type="dxa"/>
          </w:tcPr>
          <w:p w14:paraId="52892E81" w14:textId="675D5E62" w:rsidR="21E7D717" w:rsidRPr="00B74D25" w:rsidRDefault="21E7D717" w:rsidP="2A9BCB4B">
            <w:pPr>
              <w:rPr>
                <w:rFonts w:cstheme="minorHAnsi"/>
                <w:sz w:val="24"/>
                <w:szCs w:val="24"/>
              </w:rPr>
            </w:pPr>
            <w:r w:rsidRPr="00B74D25">
              <w:rPr>
                <w:rFonts w:cstheme="minorHAnsi"/>
                <w:sz w:val="24"/>
                <w:szCs w:val="24"/>
              </w:rPr>
              <w:t>How do we promote a love of reading?</w:t>
            </w:r>
          </w:p>
          <w:p w14:paraId="382B72EF" w14:textId="4EAD66AB" w:rsidR="2A9BCB4B" w:rsidRPr="00B74D25" w:rsidRDefault="2A9BCB4B" w:rsidP="2A9BCB4B">
            <w:pPr>
              <w:rPr>
                <w:rFonts w:cstheme="minorHAnsi"/>
                <w:sz w:val="24"/>
                <w:szCs w:val="24"/>
              </w:rPr>
            </w:pPr>
          </w:p>
          <w:p w14:paraId="4BFC561B" w14:textId="7619A40E" w:rsidR="2140942D" w:rsidRPr="00B74D25" w:rsidRDefault="2140942D" w:rsidP="2A9BCB4B">
            <w:pPr>
              <w:rPr>
                <w:rFonts w:eastAsia="Calibri" w:cstheme="minorHAnsi"/>
                <w:sz w:val="24"/>
                <w:szCs w:val="24"/>
              </w:rPr>
            </w:pPr>
            <w:r w:rsidRPr="00B74D25">
              <w:rPr>
                <w:rFonts w:eastAsia="Calibri" w:cstheme="minorHAnsi"/>
                <w:sz w:val="24"/>
                <w:szCs w:val="24"/>
                <w:lang w:val="en"/>
              </w:rPr>
              <w:t>From EYFS to Year 6, pupils enjoy the daily sharing of their class read with their teacher. We are passionate about sharing high quality texts with our pupils and we believe it is vital that this part of the school day is not lost to other subjects.</w:t>
            </w:r>
          </w:p>
          <w:p w14:paraId="4CB0F7EF" w14:textId="276281F5" w:rsidR="2A9BCB4B" w:rsidRPr="00B74D25" w:rsidRDefault="2A9BCB4B" w:rsidP="2A9BCB4B">
            <w:pPr>
              <w:rPr>
                <w:rFonts w:eastAsia="Calibri" w:cstheme="minorHAnsi"/>
                <w:sz w:val="24"/>
                <w:szCs w:val="24"/>
                <w:lang w:val="en"/>
              </w:rPr>
            </w:pPr>
          </w:p>
          <w:p w14:paraId="52DB3A9B" w14:textId="77D4A2AA" w:rsidR="2140942D" w:rsidRPr="00B74D25" w:rsidRDefault="2140942D" w:rsidP="2A9BCB4B">
            <w:pPr>
              <w:rPr>
                <w:rFonts w:eastAsia="Calibri" w:cstheme="minorHAnsi"/>
                <w:sz w:val="24"/>
                <w:szCs w:val="24"/>
                <w:lang w:val="en"/>
              </w:rPr>
            </w:pPr>
            <w:r w:rsidRPr="00B74D25">
              <w:rPr>
                <w:rFonts w:eastAsia="Times New Roman" w:cstheme="minorHAnsi"/>
                <w:sz w:val="24"/>
                <w:szCs w:val="24"/>
                <w:lang w:val="en"/>
              </w:rPr>
              <w:t>We have a wide range of carefully selected texts that they children in each year group are exposed to through either English or Guided Reading sessions. Our long</w:t>
            </w:r>
            <w:r w:rsidR="00346971" w:rsidRPr="00B74D25">
              <w:rPr>
                <w:rFonts w:eastAsia="Times New Roman" w:cstheme="minorHAnsi"/>
                <w:sz w:val="24"/>
                <w:szCs w:val="24"/>
                <w:lang w:val="en"/>
              </w:rPr>
              <w:t>-</w:t>
            </w:r>
            <w:r w:rsidRPr="00B74D25">
              <w:rPr>
                <w:rFonts w:eastAsia="Times New Roman" w:cstheme="minorHAnsi"/>
                <w:sz w:val="24"/>
                <w:szCs w:val="24"/>
                <w:lang w:val="en"/>
              </w:rPr>
              <w:t xml:space="preserve">term reading overviews ensure we celebrate a wide range of diverse, </w:t>
            </w:r>
            <w:proofErr w:type="gramStart"/>
            <w:r w:rsidRPr="00B74D25">
              <w:rPr>
                <w:rFonts w:eastAsia="Times New Roman" w:cstheme="minorHAnsi"/>
                <w:sz w:val="24"/>
                <w:szCs w:val="24"/>
                <w:lang w:val="en"/>
              </w:rPr>
              <w:t>high quality</w:t>
            </w:r>
            <w:proofErr w:type="gramEnd"/>
            <w:r w:rsidRPr="00B74D25">
              <w:rPr>
                <w:rFonts w:eastAsia="Times New Roman" w:cstheme="minorHAnsi"/>
                <w:sz w:val="24"/>
                <w:szCs w:val="24"/>
                <w:lang w:val="en"/>
              </w:rPr>
              <w:t xml:space="preserve"> texts written by a range of authors. We promote the love of reading by enthusiastically sharing these texts with our class and incorporating these into our guided reading sessions. </w:t>
            </w:r>
            <w:r w:rsidRPr="00B74D25">
              <w:rPr>
                <w:rFonts w:eastAsia="Calibri" w:cstheme="minorHAnsi"/>
                <w:sz w:val="24"/>
                <w:szCs w:val="24"/>
                <w:lang w:val="en"/>
              </w:rPr>
              <w:t xml:space="preserve"> </w:t>
            </w:r>
          </w:p>
        </w:tc>
        <w:tc>
          <w:tcPr>
            <w:tcW w:w="5386" w:type="dxa"/>
          </w:tcPr>
          <w:p w14:paraId="7D8F1CC3" w14:textId="17D4BAEF" w:rsidR="21E7D717" w:rsidRPr="00B74D25" w:rsidRDefault="21E7D717" w:rsidP="2A9BCB4B">
            <w:pPr>
              <w:rPr>
                <w:rFonts w:cstheme="minorHAnsi"/>
                <w:sz w:val="24"/>
                <w:szCs w:val="24"/>
              </w:rPr>
            </w:pPr>
            <w:r w:rsidRPr="00B74D25">
              <w:rPr>
                <w:rFonts w:cstheme="minorHAnsi"/>
                <w:sz w:val="24"/>
                <w:szCs w:val="24"/>
              </w:rPr>
              <w:t>How do children know what books to select for independent reading?</w:t>
            </w:r>
          </w:p>
          <w:p w14:paraId="1AF266C4" w14:textId="3AF9769B" w:rsidR="2A9BCB4B" w:rsidRPr="00B74D25" w:rsidRDefault="2A9BCB4B" w:rsidP="2A9BCB4B">
            <w:pPr>
              <w:rPr>
                <w:rFonts w:cstheme="minorHAnsi"/>
                <w:sz w:val="24"/>
                <w:szCs w:val="24"/>
              </w:rPr>
            </w:pPr>
          </w:p>
          <w:p w14:paraId="47ACD24E" w14:textId="1278FDAB" w:rsidR="432AF0EF" w:rsidRPr="00B74D25" w:rsidRDefault="432AF0EF" w:rsidP="2A9BCB4B">
            <w:pPr>
              <w:rPr>
                <w:rFonts w:cstheme="minorHAnsi"/>
                <w:sz w:val="24"/>
                <w:szCs w:val="24"/>
              </w:rPr>
            </w:pPr>
            <w:r w:rsidRPr="00B74D25">
              <w:rPr>
                <w:rFonts w:cstheme="minorHAnsi"/>
                <w:sz w:val="24"/>
                <w:szCs w:val="24"/>
              </w:rPr>
              <w:t xml:space="preserve">Reading </w:t>
            </w:r>
            <w:r w:rsidR="69BAE298" w:rsidRPr="00B74D25">
              <w:rPr>
                <w:rFonts w:cstheme="minorHAnsi"/>
                <w:sz w:val="24"/>
                <w:szCs w:val="24"/>
              </w:rPr>
              <w:t>bands are assigned to the pupils by their class teacher.</w:t>
            </w:r>
          </w:p>
        </w:tc>
        <w:tc>
          <w:tcPr>
            <w:tcW w:w="5103" w:type="dxa"/>
          </w:tcPr>
          <w:p w14:paraId="1A7A63B5" w14:textId="794D8068" w:rsidR="632B6D4A" w:rsidRPr="00B74D25" w:rsidRDefault="632B6D4A" w:rsidP="2A9BCB4B">
            <w:pPr>
              <w:rPr>
                <w:rFonts w:cstheme="minorHAnsi"/>
                <w:sz w:val="24"/>
                <w:szCs w:val="24"/>
              </w:rPr>
            </w:pPr>
            <w:r w:rsidRPr="00B74D25">
              <w:rPr>
                <w:rFonts w:cstheme="minorHAnsi"/>
                <w:sz w:val="24"/>
                <w:szCs w:val="24"/>
              </w:rPr>
              <w:t>How do we support pupils who are falling behind?</w:t>
            </w:r>
          </w:p>
          <w:p w14:paraId="3081FD37" w14:textId="5767AF4B" w:rsidR="2A9BCB4B" w:rsidRPr="00B74D25" w:rsidRDefault="2A9BCB4B" w:rsidP="2A9BCB4B">
            <w:pPr>
              <w:rPr>
                <w:rFonts w:cstheme="minorHAnsi"/>
                <w:sz w:val="24"/>
                <w:szCs w:val="24"/>
              </w:rPr>
            </w:pPr>
          </w:p>
          <w:p w14:paraId="5CCF1CBF" w14:textId="304BA91B" w:rsidR="570B518E" w:rsidRPr="00B74D25" w:rsidRDefault="570B518E" w:rsidP="2A9BCB4B">
            <w:pPr>
              <w:rPr>
                <w:rFonts w:eastAsia="Calibri" w:cstheme="minorHAnsi"/>
                <w:sz w:val="24"/>
                <w:szCs w:val="24"/>
              </w:rPr>
            </w:pPr>
            <w:r w:rsidRPr="00B74D25">
              <w:rPr>
                <w:rFonts w:eastAsia="Times New Roman" w:cstheme="minorHAnsi"/>
                <w:sz w:val="24"/>
                <w:szCs w:val="24"/>
              </w:rPr>
              <w:t>FLUENCY: In our phonics sessions t</w:t>
            </w:r>
            <w:r w:rsidR="54551BF1" w:rsidRPr="00B74D25">
              <w:rPr>
                <w:rFonts w:eastAsia="Times New Roman" w:cstheme="minorHAnsi"/>
                <w:sz w:val="24"/>
                <w:szCs w:val="24"/>
              </w:rPr>
              <w:t>he use continual assessment helps us identify any misconceptions which we address with same day intervention. Additionally, our 6-weekly assessments are used to identify any gaps in learning which we address with effective daily 1:1 keep up sessions.</w:t>
            </w:r>
          </w:p>
          <w:p w14:paraId="53DC21C4" w14:textId="2B8C2A9B" w:rsidR="2A9BCB4B" w:rsidRPr="00B74D25" w:rsidRDefault="2A9BCB4B" w:rsidP="2A9BCB4B">
            <w:pPr>
              <w:rPr>
                <w:rFonts w:eastAsia="Times New Roman" w:cstheme="minorHAnsi"/>
                <w:sz w:val="24"/>
                <w:szCs w:val="24"/>
              </w:rPr>
            </w:pPr>
          </w:p>
          <w:p w14:paraId="565A38F3" w14:textId="4CC00780" w:rsidR="39982BE6" w:rsidRPr="00B74D25" w:rsidRDefault="39982BE6" w:rsidP="2A9BCB4B">
            <w:pPr>
              <w:rPr>
                <w:rFonts w:eastAsia="Times New Roman" w:cstheme="minorHAnsi"/>
                <w:sz w:val="24"/>
                <w:szCs w:val="24"/>
              </w:rPr>
            </w:pPr>
            <w:r w:rsidRPr="00B74D25">
              <w:rPr>
                <w:rFonts w:eastAsia="Times New Roman" w:cstheme="minorHAnsi"/>
                <w:sz w:val="24"/>
                <w:szCs w:val="24"/>
              </w:rPr>
              <w:t xml:space="preserve">COMPREHENSION: </w:t>
            </w:r>
            <w:r w:rsidRPr="00B74D25">
              <w:rPr>
                <w:rFonts w:eastAsia="Lora" w:cstheme="minorHAnsi"/>
                <w:sz w:val="24"/>
                <w:szCs w:val="24"/>
              </w:rPr>
              <w:t>Whole class reading sessions are about building understanding and comprehension, so it is,</w:t>
            </w:r>
            <w:r w:rsidR="00346971" w:rsidRPr="00B74D25">
              <w:rPr>
                <w:rFonts w:eastAsia="Times New Roman" w:cstheme="minorHAnsi"/>
                <w:sz w:val="24"/>
                <w:szCs w:val="24"/>
              </w:rPr>
              <w:t xml:space="preserve"> </w:t>
            </w:r>
            <w:r w:rsidRPr="00B74D25">
              <w:rPr>
                <w:rFonts w:eastAsia="Lora" w:cstheme="minorHAnsi"/>
                <w:sz w:val="24"/>
                <w:szCs w:val="24"/>
              </w:rPr>
              <w:t xml:space="preserve">fine to read texts to these children in these sessions to build their understanding. You can also pre-read the texts with them. However, these children also need to read regularly with an adult 1:1 and may require </w:t>
            </w:r>
            <w:r w:rsidRPr="00B74D25">
              <w:rPr>
                <w:rFonts w:eastAsia="Lora" w:cstheme="minorHAnsi"/>
                <w:sz w:val="24"/>
                <w:szCs w:val="24"/>
              </w:rPr>
              <w:lastRenderedPageBreak/>
              <w:t>phonics intervention</w:t>
            </w:r>
            <w:r w:rsidR="53DF22E9" w:rsidRPr="00B74D25">
              <w:rPr>
                <w:rFonts w:eastAsia="Lora" w:cstheme="minorHAnsi"/>
                <w:sz w:val="24"/>
                <w:szCs w:val="24"/>
              </w:rPr>
              <w:t xml:space="preserve"> outside of guided</w:t>
            </w:r>
            <w:r w:rsidRPr="00B74D25">
              <w:rPr>
                <w:rFonts w:eastAsia="Lora" w:cstheme="minorHAnsi"/>
                <w:sz w:val="24"/>
                <w:szCs w:val="24"/>
              </w:rPr>
              <w:t xml:space="preserve"> </w:t>
            </w:r>
            <w:r w:rsidR="7CA4457D" w:rsidRPr="00B74D25">
              <w:rPr>
                <w:rFonts w:eastAsia="Lora" w:cstheme="minorHAnsi"/>
                <w:sz w:val="24"/>
                <w:szCs w:val="24"/>
              </w:rPr>
              <w:t>reading</w:t>
            </w:r>
            <w:r w:rsidRPr="00B74D25">
              <w:rPr>
                <w:rFonts w:eastAsia="Lora" w:cstheme="minorHAnsi"/>
                <w:sz w:val="24"/>
                <w:szCs w:val="24"/>
              </w:rPr>
              <w:t xml:space="preserve"> sessions.</w:t>
            </w:r>
          </w:p>
          <w:p w14:paraId="38C6F74D" w14:textId="26ADB5CA" w:rsidR="45EE67F9" w:rsidRPr="00B74D25" w:rsidRDefault="45EE67F9" w:rsidP="2A9BCB4B">
            <w:pPr>
              <w:rPr>
                <w:rFonts w:eastAsia="Times New Roman" w:cstheme="minorHAnsi"/>
                <w:sz w:val="24"/>
                <w:szCs w:val="24"/>
              </w:rPr>
            </w:pPr>
            <w:r w:rsidRPr="00B74D25">
              <w:rPr>
                <w:rFonts w:eastAsia="Times New Roman" w:cstheme="minorHAnsi"/>
                <w:sz w:val="24"/>
                <w:szCs w:val="24"/>
              </w:rPr>
              <w:t>Additional intervention for comprehension skills can also be arranged outside of guided reading lessons.</w:t>
            </w:r>
          </w:p>
          <w:p w14:paraId="4D165D76" w14:textId="6E10BE0A" w:rsidR="2A9BCB4B" w:rsidRPr="00B74D25" w:rsidRDefault="2A9BCB4B" w:rsidP="2A9BCB4B">
            <w:pPr>
              <w:rPr>
                <w:rFonts w:eastAsia="Times New Roman" w:cstheme="minorHAnsi"/>
                <w:sz w:val="24"/>
                <w:szCs w:val="24"/>
              </w:rPr>
            </w:pPr>
          </w:p>
          <w:p w14:paraId="2FE54C75" w14:textId="261296A9" w:rsidR="2A9BCB4B" w:rsidRPr="00B74D25" w:rsidRDefault="2A9BCB4B" w:rsidP="2A9BCB4B">
            <w:pPr>
              <w:rPr>
                <w:rFonts w:eastAsia="Times New Roman" w:cstheme="minorHAnsi"/>
                <w:sz w:val="24"/>
                <w:szCs w:val="24"/>
              </w:rPr>
            </w:pPr>
          </w:p>
        </w:tc>
      </w:tr>
      <w:tr w:rsidR="2A9BCB4B" w:rsidRPr="00B74D25" w14:paraId="5BEA0FBF" w14:textId="77777777" w:rsidTr="00B2344B">
        <w:trPr>
          <w:trHeight w:val="122"/>
        </w:trPr>
        <w:tc>
          <w:tcPr>
            <w:tcW w:w="5382" w:type="dxa"/>
          </w:tcPr>
          <w:p w14:paraId="035298ED" w14:textId="5C308A2D" w:rsidR="430ACEF1" w:rsidRPr="00B74D25" w:rsidRDefault="430ACEF1" w:rsidP="2A9BCB4B">
            <w:pPr>
              <w:rPr>
                <w:rFonts w:cstheme="minorHAnsi"/>
                <w:sz w:val="24"/>
                <w:szCs w:val="24"/>
              </w:rPr>
            </w:pPr>
            <w:r w:rsidRPr="00B74D25">
              <w:rPr>
                <w:rFonts w:cstheme="minorHAnsi"/>
                <w:sz w:val="24"/>
                <w:szCs w:val="24"/>
              </w:rPr>
              <w:lastRenderedPageBreak/>
              <w:t>How do we keep children up to speed with the Whole Class text if they are absent?</w:t>
            </w:r>
          </w:p>
          <w:p w14:paraId="784EADA9" w14:textId="4C7BAEDE" w:rsidR="2A9BCB4B" w:rsidRPr="00B74D25" w:rsidRDefault="2A9BCB4B" w:rsidP="2A9BCB4B">
            <w:pPr>
              <w:rPr>
                <w:rFonts w:cstheme="minorHAnsi"/>
                <w:sz w:val="24"/>
                <w:szCs w:val="24"/>
              </w:rPr>
            </w:pPr>
          </w:p>
          <w:p w14:paraId="6DF44255" w14:textId="16B3D6A9" w:rsidR="430ACEF1" w:rsidRPr="00B74D25" w:rsidRDefault="430ACEF1" w:rsidP="2A9BCB4B">
            <w:pPr>
              <w:rPr>
                <w:rFonts w:eastAsia="Calibri" w:cstheme="minorHAnsi"/>
                <w:sz w:val="24"/>
                <w:szCs w:val="24"/>
              </w:rPr>
            </w:pPr>
            <w:r w:rsidRPr="00B74D25">
              <w:rPr>
                <w:rFonts w:cstheme="minorHAnsi"/>
                <w:sz w:val="24"/>
                <w:szCs w:val="24"/>
              </w:rPr>
              <w:t xml:space="preserve">The weekly quiz is </w:t>
            </w:r>
            <w:r w:rsidR="5F860AE0" w:rsidRPr="00B74D25">
              <w:rPr>
                <w:rFonts w:cstheme="minorHAnsi"/>
                <w:sz w:val="24"/>
                <w:szCs w:val="24"/>
              </w:rPr>
              <w:t>a fantastic way</w:t>
            </w:r>
            <w:r w:rsidRPr="00B74D25">
              <w:rPr>
                <w:rFonts w:cstheme="minorHAnsi"/>
                <w:sz w:val="24"/>
                <w:szCs w:val="24"/>
              </w:rPr>
              <w:t xml:space="preserve"> to keep all pupils on the same page. This will be done every Monday (apple and Hazel class) and every Monday and Thursday (Oak class). Monday’s guided reading lesson should focus on recapping what was read previously </w:t>
            </w:r>
            <w:r w:rsidR="33A78E8A" w:rsidRPr="00B74D25">
              <w:rPr>
                <w:rFonts w:cstheme="minorHAnsi"/>
                <w:sz w:val="24"/>
                <w:szCs w:val="24"/>
              </w:rPr>
              <w:t>alongside some</w:t>
            </w:r>
            <w:r w:rsidR="63937058" w:rsidRPr="00B74D25">
              <w:rPr>
                <w:rFonts w:cstheme="minorHAnsi"/>
                <w:sz w:val="24"/>
                <w:szCs w:val="24"/>
              </w:rPr>
              <w:t xml:space="preserve"> </w:t>
            </w:r>
            <w:r w:rsidR="01B90725" w:rsidRPr="00B74D25">
              <w:rPr>
                <w:rFonts w:eastAsiaTheme="minorEastAsia" w:cstheme="minorHAnsi"/>
                <w:sz w:val="24"/>
                <w:szCs w:val="24"/>
              </w:rPr>
              <w:t xml:space="preserve">‘explain’ activities, delving into authorial intent. There will be plenty of inference and retrieval in these sessions (as in all of them), but these are not the </w:t>
            </w:r>
            <w:r w:rsidR="73588E39" w:rsidRPr="00B74D25">
              <w:rPr>
                <w:rFonts w:eastAsiaTheme="minorEastAsia" w:cstheme="minorHAnsi"/>
                <w:sz w:val="24"/>
                <w:szCs w:val="24"/>
              </w:rPr>
              <w:t>focus</w:t>
            </w:r>
            <w:r w:rsidR="01B90725" w:rsidRPr="00B74D25">
              <w:rPr>
                <w:rFonts w:eastAsiaTheme="minorEastAsia" w:cstheme="minorHAnsi"/>
                <w:sz w:val="24"/>
                <w:szCs w:val="24"/>
              </w:rPr>
              <w:t>.</w:t>
            </w:r>
          </w:p>
          <w:p w14:paraId="3651DCEF" w14:textId="1226059D" w:rsidR="2A9BCB4B" w:rsidRPr="00B74D25" w:rsidRDefault="2A9BCB4B" w:rsidP="2A9BCB4B">
            <w:pPr>
              <w:spacing w:line="259" w:lineRule="auto"/>
              <w:rPr>
                <w:rFonts w:cstheme="minorHAnsi"/>
                <w:sz w:val="24"/>
                <w:szCs w:val="24"/>
              </w:rPr>
            </w:pPr>
          </w:p>
        </w:tc>
        <w:tc>
          <w:tcPr>
            <w:tcW w:w="5812" w:type="dxa"/>
          </w:tcPr>
          <w:p w14:paraId="34244031" w14:textId="3D20B157" w:rsidR="3CC45A8B" w:rsidRPr="00B74D25" w:rsidRDefault="3CC45A8B" w:rsidP="2A9BCB4B">
            <w:pPr>
              <w:rPr>
                <w:rFonts w:cstheme="minorHAnsi"/>
                <w:sz w:val="24"/>
                <w:szCs w:val="24"/>
              </w:rPr>
            </w:pPr>
            <w:r w:rsidRPr="00B74D25">
              <w:rPr>
                <w:rFonts w:cstheme="minorHAnsi"/>
                <w:sz w:val="24"/>
                <w:szCs w:val="24"/>
              </w:rPr>
              <w:t xml:space="preserve">How does guided reading work in a mixed </w:t>
            </w:r>
            <w:r w:rsidR="00346971" w:rsidRPr="00B74D25">
              <w:rPr>
                <w:rFonts w:cstheme="minorHAnsi"/>
                <w:sz w:val="24"/>
                <w:szCs w:val="24"/>
              </w:rPr>
              <w:t>key stage</w:t>
            </w:r>
            <w:r w:rsidRPr="00B74D25">
              <w:rPr>
                <w:rFonts w:cstheme="minorHAnsi"/>
                <w:sz w:val="24"/>
                <w:szCs w:val="24"/>
              </w:rPr>
              <w:t>?</w:t>
            </w:r>
          </w:p>
          <w:p w14:paraId="37DA299A" w14:textId="2DB57303" w:rsidR="2A9BCB4B" w:rsidRPr="00B74D25" w:rsidRDefault="2A9BCB4B" w:rsidP="2A9BCB4B">
            <w:pPr>
              <w:rPr>
                <w:rFonts w:cstheme="minorHAnsi"/>
                <w:sz w:val="24"/>
                <w:szCs w:val="24"/>
              </w:rPr>
            </w:pPr>
          </w:p>
          <w:p w14:paraId="6B5AFDA1" w14:textId="4B0FBD3C" w:rsidR="3CC45A8B" w:rsidRPr="00B74D25" w:rsidRDefault="3CC45A8B" w:rsidP="2A9BCB4B">
            <w:pPr>
              <w:rPr>
                <w:rFonts w:cstheme="minorHAnsi"/>
                <w:sz w:val="24"/>
                <w:szCs w:val="24"/>
              </w:rPr>
            </w:pPr>
            <w:r w:rsidRPr="00B74D25">
              <w:rPr>
                <w:rFonts w:cstheme="minorHAnsi"/>
                <w:sz w:val="24"/>
                <w:szCs w:val="24"/>
              </w:rPr>
              <w:t>We have a</w:t>
            </w:r>
            <w:r w:rsidR="153A3DB8" w:rsidRPr="00B74D25">
              <w:rPr>
                <w:rFonts w:cstheme="minorHAnsi"/>
                <w:sz w:val="24"/>
                <w:szCs w:val="24"/>
              </w:rPr>
              <w:t>n</w:t>
            </w:r>
            <w:r w:rsidRPr="00B74D25">
              <w:rPr>
                <w:rFonts w:cstheme="minorHAnsi"/>
                <w:sz w:val="24"/>
                <w:szCs w:val="24"/>
              </w:rPr>
              <w:t xml:space="preserve"> intent, implementation and impact document which clearly lays out how guided reading works in each year group.</w:t>
            </w:r>
            <w:r w:rsidR="00346971" w:rsidRPr="00B74D25">
              <w:rPr>
                <w:rFonts w:cstheme="minorHAnsi"/>
                <w:sz w:val="24"/>
                <w:szCs w:val="24"/>
              </w:rPr>
              <w:t xml:space="preserve"> Please refer to this for Apple and Hazel class.</w:t>
            </w:r>
          </w:p>
        </w:tc>
        <w:tc>
          <w:tcPr>
            <w:tcW w:w="5386" w:type="dxa"/>
          </w:tcPr>
          <w:p w14:paraId="440A5029" w14:textId="2E986976" w:rsidR="2A9BCB4B" w:rsidRPr="00B74D25" w:rsidRDefault="00346971" w:rsidP="2A9BCB4B">
            <w:pPr>
              <w:rPr>
                <w:rFonts w:cstheme="minorHAnsi"/>
                <w:sz w:val="24"/>
                <w:szCs w:val="24"/>
              </w:rPr>
            </w:pPr>
            <w:r w:rsidRPr="00B74D25">
              <w:rPr>
                <w:rFonts w:cstheme="minorHAnsi"/>
                <w:sz w:val="24"/>
                <w:szCs w:val="24"/>
              </w:rPr>
              <w:t>Monday and Thursday guided reading (Year 4,5 and 6)</w:t>
            </w:r>
          </w:p>
          <w:p w14:paraId="7E983530" w14:textId="77777777" w:rsidR="00346971" w:rsidRPr="00B74D25" w:rsidRDefault="00346971" w:rsidP="2A9BCB4B">
            <w:pPr>
              <w:rPr>
                <w:rFonts w:cstheme="minorHAnsi"/>
                <w:sz w:val="24"/>
                <w:szCs w:val="24"/>
              </w:rPr>
            </w:pPr>
          </w:p>
          <w:p w14:paraId="67B99EC7" w14:textId="77777777" w:rsidR="00346971" w:rsidRPr="00B74D25" w:rsidRDefault="00346971" w:rsidP="2A9BCB4B">
            <w:pPr>
              <w:rPr>
                <w:rFonts w:cstheme="minorHAnsi"/>
                <w:sz w:val="24"/>
                <w:szCs w:val="24"/>
              </w:rPr>
            </w:pPr>
            <w:r w:rsidRPr="00B74D25">
              <w:rPr>
                <w:rFonts w:cstheme="minorHAnsi"/>
                <w:sz w:val="24"/>
                <w:szCs w:val="24"/>
              </w:rPr>
              <w:t>Monday- weekly quiz, recap text, explain question.</w:t>
            </w:r>
          </w:p>
          <w:p w14:paraId="2FC4A2C0" w14:textId="77777777" w:rsidR="00346971" w:rsidRPr="00B74D25" w:rsidRDefault="00346971" w:rsidP="2A9BCB4B">
            <w:pPr>
              <w:rPr>
                <w:rFonts w:cstheme="minorHAnsi"/>
                <w:sz w:val="24"/>
                <w:szCs w:val="24"/>
              </w:rPr>
            </w:pPr>
          </w:p>
          <w:p w14:paraId="32328385" w14:textId="77777777" w:rsidR="00346971" w:rsidRPr="00B74D25" w:rsidRDefault="00346971" w:rsidP="2A9BCB4B">
            <w:pPr>
              <w:rPr>
                <w:rFonts w:cstheme="minorHAnsi"/>
                <w:sz w:val="24"/>
                <w:szCs w:val="24"/>
              </w:rPr>
            </w:pPr>
          </w:p>
          <w:p w14:paraId="48B071AE" w14:textId="07ED4DA4" w:rsidR="00346971" w:rsidRPr="00B74D25" w:rsidRDefault="00346971" w:rsidP="2A9BCB4B">
            <w:pPr>
              <w:rPr>
                <w:rFonts w:cstheme="minorHAnsi"/>
                <w:sz w:val="24"/>
                <w:szCs w:val="24"/>
              </w:rPr>
            </w:pPr>
            <w:r w:rsidRPr="00B74D25">
              <w:rPr>
                <w:rFonts w:cstheme="minorHAnsi"/>
                <w:sz w:val="24"/>
                <w:szCs w:val="24"/>
              </w:rPr>
              <w:t>Thursday- Summarise what has been read this week, predict what will happen next week.</w:t>
            </w:r>
          </w:p>
        </w:tc>
        <w:tc>
          <w:tcPr>
            <w:tcW w:w="5103" w:type="dxa"/>
          </w:tcPr>
          <w:p w14:paraId="5BAD8905" w14:textId="1A68151C" w:rsidR="2A9BCB4B" w:rsidRPr="00B74D25" w:rsidRDefault="00346971" w:rsidP="2A9BCB4B">
            <w:pPr>
              <w:rPr>
                <w:rFonts w:cstheme="minorHAnsi"/>
                <w:sz w:val="24"/>
                <w:szCs w:val="24"/>
              </w:rPr>
            </w:pPr>
            <w:r w:rsidRPr="00B74D25">
              <w:rPr>
                <w:rFonts w:cstheme="minorHAnsi"/>
                <w:sz w:val="24"/>
                <w:szCs w:val="24"/>
              </w:rPr>
              <w:t xml:space="preserve">Tuesday and </w:t>
            </w:r>
            <w:proofErr w:type="gramStart"/>
            <w:r w:rsidRPr="00B74D25">
              <w:rPr>
                <w:rFonts w:cstheme="minorHAnsi"/>
                <w:sz w:val="24"/>
                <w:szCs w:val="24"/>
              </w:rPr>
              <w:t>Wednesday</w:t>
            </w:r>
            <w:proofErr w:type="gramEnd"/>
            <w:r w:rsidRPr="00B74D25">
              <w:rPr>
                <w:rFonts w:cstheme="minorHAnsi"/>
                <w:sz w:val="24"/>
                <w:szCs w:val="24"/>
              </w:rPr>
              <w:t xml:space="preserve"> guided reading (Year 4,5 and 6)</w:t>
            </w:r>
          </w:p>
          <w:p w14:paraId="44EA1C6D" w14:textId="77777777" w:rsidR="00346971" w:rsidRPr="00B74D25" w:rsidRDefault="00346971" w:rsidP="2A9BCB4B">
            <w:pPr>
              <w:rPr>
                <w:rFonts w:cstheme="minorHAnsi"/>
                <w:sz w:val="24"/>
                <w:szCs w:val="24"/>
              </w:rPr>
            </w:pPr>
          </w:p>
          <w:p w14:paraId="334F207C" w14:textId="7E38ACAE" w:rsidR="00346971" w:rsidRPr="00B74D25" w:rsidRDefault="00346971" w:rsidP="2A9BCB4B">
            <w:pPr>
              <w:rPr>
                <w:rFonts w:cstheme="minorHAnsi"/>
                <w:sz w:val="24"/>
                <w:szCs w:val="24"/>
              </w:rPr>
            </w:pPr>
            <w:r w:rsidRPr="00B74D25">
              <w:rPr>
                <w:rFonts w:cstheme="minorHAnsi"/>
                <w:sz w:val="24"/>
                <w:szCs w:val="24"/>
              </w:rPr>
              <w:t>Tuesday – read one of the three sequenced texts from the Reading Booth (try and hear every child read).</w:t>
            </w:r>
          </w:p>
          <w:p w14:paraId="301455EF" w14:textId="77777777" w:rsidR="00346971" w:rsidRPr="00B74D25" w:rsidRDefault="00346971" w:rsidP="2A9BCB4B">
            <w:pPr>
              <w:rPr>
                <w:rFonts w:cstheme="minorHAnsi"/>
                <w:sz w:val="24"/>
                <w:szCs w:val="24"/>
              </w:rPr>
            </w:pPr>
          </w:p>
          <w:p w14:paraId="32A88E29" w14:textId="1475B418" w:rsidR="00346971" w:rsidRPr="00B74D25" w:rsidRDefault="00346971" w:rsidP="2A9BCB4B">
            <w:pPr>
              <w:rPr>
                <w:rFonts w:cstheme="minorHAnsi"/>
                <w:sz w:val="24"/>
                <w:szCs w:val="24"/>
              </w:rPr>
            </w:pPr>
            <w:r w:rsidRPr="00B74D25">
              <w:rPr>
                <w:rFonts w:cstheme="minorHAnsi"/>
                <w:sz w:val="24"/>
                <w:szCs w:val="24"/>
              </w:rPr>
              <w:t>Wednesday- Vocabulary discussion, quick quiz (retrieval), inference and explain questions on yesterdays text (children must have a hard or electronic copy of the text to use)</w:t>
            </w:r>
          </w:p>
        </w:tc>
      </w:tr>
      <w:tr w:rsidR="00346971" w:rsidRPr="00B74D25" w14:paraId="4C311E3F" w14:textId="77777777" w:rsidTr="00B2344B">
        <w:trPr>
          <w:trHeight w:val="3830"/>
        </w:trPr>
        <w:tc>
          <w:tcPr>
            <w:tcW w:w="5382" w:type="dxa"/>
          </w:tcPr>
          <w:p w14:paraId="67EFC5F2" w14:textId="77777777" w:rsidR="00346971" w:rsidRPr="00B74D25" w:rsidRDefault="00346971" w:rsidP="2A9BCB4B">
            <w:pPr>
              <w:rPr>
                <w:rFonts w:cstheme="minorHAnsi"/>
                <w:sz w:val="24"/>
                <w:szCs w:val="24"/>
              </w:rPr>
            </w:pPr>
            <w:r w:rsidRPr="00B74D25">
              <w:rPr>
                <w:rFonts w:cstheme="minorHAnsi"/>
                <w:sz w:val="24"/>
                <w:szCs w:val="24"/>
              </w:rPr>
              <w:t>How do we asses?</w:t>
            </w:r>
          </w:p>
          <w:p w14:paraId="6626788D" w14:textId="77777777" w:rsidR="00346971" w:rsidRPr="00B74D25" w:rsidRDefault="00346971" w:rsidP="2A9BCB4B">
            <w:pPr>
              <w:rPr>
                <w:rFonts w:cstheme="minorHAnsi"/>
                <w:sz w:val="24"/>
                <w:szCs w:val="24"/>
              </w:rPr>
            </w:pPr>
          </w:p>
          <w:p w14:paraId="6492027A" w14:textId="52FD451F" w:rsidR="00346971" w:rsidRPr="00B74D25" w:rsidRDefault="00346971" w:rsidP="2A9BCB4B">
            <w:pPr>
              <w:rPr>
                <w:rFonts w:cstheme="minorHAnsi"/>
                <w:sz w:val="24"/>
                <w:szCs w:val="24"/>
              </w:rPr>
            </w:pPr>
            <w:r w:rsidRPr="00B74D25">
              <w:rPr>
                <w:rFonts w:cstheme="minorHAnsi"/>
                <w:sz w:val="24"/>
                <w:szCs w:val="24"/>
              </w:rPr>
              <w:t>We don’t mark the guided reading books. Teachers assess constantly by circulating and reading work over the shoulders of children and giving live feedback, as well as ‘show calling’ work by displaying it on the board and discussing it with the class. We also do this by collecting answers and discussing reading with the children. All children do one summative reading test at least 3 times a year to further inform teacher assessment.</w:t>
            </w:r>
          </w:p>
        </w:tc>
        <w:tc>
          <w:tcPr>
            <w:tcW w:w="5812" w:type="dxa"/>
          </w:tcPr>
          <w:p w14:paraId="1E702FC2" w14:textId="657578CA" w:rsidR="00346971" w:rsidRPr="00B74D25" w:rsidRDefault="00346971" w:rsidP="00346971">
            <w:pPr>
              <w:pStyle w:val="NormalWeb"/>
              <w:spacing w:after="360" w:afterAutospacing="0"/>
              <w:rPr>
                <w:rFonts w:asciiTheme="minorHAnsi" w:hAnsiTheme="minorHAnsi" w:cstheme="minorHAnsi"/>
              </w:rPr>
            </w:pPr>
            <w:r w:rsidRPr="00B74D25">
              <w:rPr>
                <w:rFonts w:asciiTheme="minorHAnsi" w:hAnsiTheme="minorHAnsi" w:cstheme="minorHAnsi"/>
              </w:rPr>
              <w:t>When do we hear the children read?</w:t>
            </w:r>
          </w:p>
          <w:p w14:paraId="50E4E46A" w14:textId="1ACD9C42" w:rsidR="00346971" w:rsidRPr="00B74D25" w:rsidRDefault="00346971" w:rsidP="00346971">
            <w:pPr>
              <w:pStyle w:val="NormalWeb"/>
              <w:spacing w:after="360" w:afterAutospacing="0"/>
              <w:rPr>
                <w:rFonts w:asciiTheme="minorHAnsi" w:hAnsiTheme="minorHAnsi" w:cstheme="minorHAnsi"/>
              </w:rPr>
            </w:pPr>
            <w:r w:rsidRPr="00B74D25">
              <w:rPr>
                <w:rFonts w:asciiTheme="minorHAnsi" w:hAnsiTheme="minorHAnsi" w:cstheme="minorHAnsi"/>
              </w:rPr>
              <w:t>We can hear most children read a paragraph or two a week using this approach. If we miss any, we make a note and we can either hear them next week if we know they’re fluent or pick them up 1:1. The nice thing about using a class novel on Monday and Friday for guided reading is we can re-read segments with less fluent readers and the vocabulary should be largely familiar to them, especially stuff they might otherwise trip over such as names.</w:t>
            </w:r>
          </w:p>
          <w:p w14:paraId="5075F303" w14:textId="77777777" w:rsidR="00346971" w:rsidRPr="00B74D25" w:rsidRDefault="00346971" w:rsidP="2A9BCB4B">
            <w:pPr>
              <w:rPr>
                <w:rFonts w:cstheme="minorHAnsi"/>
                <w:sz w:val="24"/>
                <w:szCs w:val="24"/>
              </w:rPr>
            </w:pPr>
          </w:p>
        </w:tc>
        <w:tc>
          <w:tcPr>
            <w:tcW w:w="5386" w:type="dxa"/>
          </w:tcPr>
          <w:p w14:paraId="57F89B1F" w14:textId="77777777" w:rsidR="00346971" w:rsidRPr="00B74D25" w:rsidRDefault="00346971" w:rsidP="2A9BCB4B">
            <w:pPr>
              <w:rPr>
                <w:rFonts w:cstheme="minorHAnsi"/>
                <w:sz w:val="24"/>
                <w:szCs w:val="24"/>
              </w:rPr>
            </w:pPr>
          </w:p>
        </w:tc>
        <w:tc>
          <w:tcPr>
            <w:tcW w:w="5103" w:type="dxa"/>
          </w:tcPr>
          <w:p w14:paraId="7763D6B7" w14:textId="77777777" w:rsidR="00346971" w:rsidRPr="00B74D25" w:rsidRDefault="00346971" w:rsidP="2A9BCB4B">
            <w:pPr>
              <w:rPr>
                <w:rFonts w:cstheme="minorHAnsi"/>
                <w:sz w:val="24"/>
                <w:szCs w:val="24"/>
              </w:rPr>
            </w:pPr>
          </w:p>
        </w:tc>
      </w:tr>
    </w:tbl>
    <w:p w14:paraId="3FD869C5" w14:textId="4345E2DC" w:rsidR="2A9BCB4B" w:rsidRDefault="2A9BCB4B" w:rsidP="2A9BCB4B"/>
    <w:sectPr w:rsidR="2A9BCB4B" w:rsidSect="00B2344B">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69838F"/>
    <w:rsid w:val="00346971"/>
    <w:rsid w:val="00624B66"/>
    <w:rsid w:val="00B2344B"/>
    <w:rsid w:val="00B74D25"/>
    <w:rsid w:val="00F8184A"/>
    <w:rsid w:val="01B90725"/>
    <w:rsid w:val="07370E14"/>
    <w:rsid w:val="0836BBC9"/>
    <w:rsid w:val="0A76F85E"/>
    <w:rsid w:val="0C126CBD"/>
    <w:rsid w:val="0DAE3D1E"/>
    <w:rsid w:val="0F4A0D7F"/>
    <w:rsid w:val="141D7EA2"/>
    <w:rsid w:val="153A3DB8"/>
    <w:rsid w:val="175F4196"/>
    <w:rsid w:val="19DCC532"/>
    <w:rsid w:val="1DBF086D"/>
    <w:rsid w:val="1EB03655"/>
    <w:rsid w:val="204C06B6"/>
    <w:rsid w:val="2140942D"/>
    <w:rsid w:val="21E7D717"/>
    <w:rsid w:val="26179B82"/>
    <w:rsid w:val="299ED079"/>
    <w:rsid w:val="29E1AE25"/>
    <w:rsid w:val="2A9BCB4B"/>
    <w:rsid w:val="2AB4F3A8"/>
    <w:rsid w:val="2B2485C5"/>
    <w:rsid w:val="2B7D7E86"/>
    <w:rsid w:val="2E332076"/>
    <w:rsid w:val="3124352C"/>
    <w:rsid w:val="31ECC00A"/>
    <w:rsid w:val="32C0058D"/>
    <w:rsid w:val="33A78E8A"/>
    <w:rsid w:val="3442AD91"/>
    <w:rsid w:val="35F6537D"/>
    <w:rsid w:val="39982BE6"/>
    <w:rsid w:val="3CC45A8B"/>
    <w:rsid w:val="3CE19318"/>
    <w:rsid w:val="3E6C95D4"/>
    <w:rsid w:val="41291E1F"/>
    <w:rsid w:val="430ACEF1"/>
    <w:rsid w:val="432AF0EF"/>
    <w:rsid w:val="4339794D"/>
    <w:rsid w:val="45EE67F9"/>
    <w:rsid w:val="47B0EF8D"/>
    <w:rsid w:val="494CBFEE"/>
    <w:rsid w:val="4965E84B"/>
    <w:rsid w:val="4B551168"/>
    <w:rsid w:val="53A39D28"/>
    <w:rsid w:val="53ADBF5A"/>
    <w:rsid w:val="53DF22E9"/>
    <w:rsid w:val="544192FC"/>
    <w:rsid w:val="54551BF1"/>
    <w:rsid w:val="56A3E0E4"/>
    <w:rsid w:val="570B518E"/>
    <w:rsid w:val="5BC0BEC5"/>
    <w:rsid w:val="5D69838F"/>
    <w:rsid w:val="5D807050"/>
    <w:rsid w:val="5EF85F87"/>
    <w:rsid w:val="5F860AE0"/>
    <w:rsid w:val="60942FE8"/>
    <w:rsid w:val="60AC9EF5"/>
    <w:rsid w:val="62FC1AD9"/>
    <w:rsid w:val="632B6D4A"/>
    <w:rsid w:val="63937058"/>
    <w:rsid w:val="69BAE298"/>
    <w:rsid w:val="6BA192E0"/>
    <w:rsid w:val="6F27133B"/>
    <w:rsid w:val="6FA555E8"/>
    <w:rsid w:val="73588E39"/>
    <w:rsid w:val="758519E8"/>
    <w:rsid w:val="763E2409"/>
    <w:rsid w:val="7A2A916A"/>
    <w:rsid w:val="7BC661CB"/>
    <w:rsid w:val="7CA4457D"/>
    <w:rsid w:val="7DA9542A"/>
    <w:rsid w:val="7F45248B"/>
    <w:rsid w:val="7FFF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30D7"/>
  <w15:chartTrackingRefBased/>
  <w15:docId w15:val="{D587E7B9-4471-435F-872A-467CBA5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469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3" ma:contentTypeDescription="Create a new document." ma:contentTypeScope="" ma:versionID="fdbfcc1645ef604883a9d898e17c79c1">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50d76f22342a27dacdd2541a548aa5a0"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6D362-F1DC-49B3-8EB7-B466632C0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DE49D-1EE2-4E77-B506-B5735E05E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1FE10-0520-4325-A3E6-B2DDBA2AD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Morris</dc:creator>
  <cp:keywords/>
  <dc:description/>
  <cp:lastModifiedBy>Grant Swarbrooke</cp:lastModifiedBy>
  <cp:revision>5</cp:revision>
  <dcterms:created xsi:type="dcterms:W3CDTF">2022-01-17T15:29:00Z</dcterms:created>
  <dcterms:modified xsi:type="dcterms:W3CDTF">2022-01-26T12:42:00Z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